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4802" w14:textId="0F696899" w:rsidR="001B164A" w:rsidRDefault="00AE32B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E340F6B" wp14:editId="01BECD07">
            <wp:extent cx="2124075" cy="2124075"/>
            <wp:effectExtent l="0" t="0" r="9525" b="9525"/>
            <wp:docPr id="1978249433" name="Grafik 1" descr="Ein Bild, das Screensho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9433" name="Grafik 1" descr="Ein Bild, das Screenshot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37216188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18665B">
        <w:rPr>
          <w:color w:val="808080"/>
          <w:sz w:val="22"/>
          <w:szCs w:val="20"/>
        </w:rPr>
        <w:t>10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45B8AA5E" w14:textId="2518213B" w:rsidR="00B646BB" w:rsidRDefault="00B646BB" w:rsidP="00A92CF9">
      <w:pPr>
        <w:framePr w:w="3345" w:h="851" w:hSpace="142" w:wrap="around" w:vAnchor="page" w:hAnchor="page" w:x="7956" w:y="692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8665B">
        <w:rPr>
          <w:bCs/>
          <w:color w:val="808080"/>
          <w:sz w:val="16"/>
          <w:szCs w:val="16"/>
        </w:rPr>
        <w:t>10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586CA480" w14:textId="6FC88F96" w:rsidR="00B11DC3" w:rsidRDefault="00D56E56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Schnell und leistungsstark: Turcks </w:t>
      </w:r>
      <w:r w:rsidR="00155693">
        <w:rPr>
          <w:snapToGrid w:val="0"/>
          <w:sz w:val="18"/>
          <w:szCs w:val="18"/>
        </w:rPr>
        <w:t xml:space="preserve">neue Ethernet-Multiprotokoll-Koppler übertragen bis zu 50 W und </w:t>
      </w:r>
      <w:r w:rsidR="0094513A">
        <w:rPr>
          <w:snapToGrid w:val="0"/>
          <w:sz w:val="18"/>
          <w:szCs w:val="18"/>
        </w:rPr>
        <w:t>erreichen Datenraten bis 100 Mbit/s</w:t>
      </w:r>
    </w:p>
    <w:p w14:paraId="5AEF9FDC" w14:textId="77777777" w:rsidR="00B11DC3" w:rsidRDefault="00B11DC3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5D4A133" w14:textId="77777777" w:rsidR="00B11DC3" w:rsidRDefault="00B11DC3" w:rsidP="00A92CF9">
      <w:pPr>
        <w:framePr w:w="3345" w:h="851" w:hSpace="142" w:wrap="around" w:vAnchor="page" w:hAnchor="page" w:x="7956" w:y="69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9B6FAD4" w14:textId="0370823E" w:rsidR="00B11DC3" w:rsidRPr="005F1A6B" w:rsidRDefault="00A92CF9" w:rsidP="00A92CF9">
      <w:pPr>
        <w:framePr w:w="3345" w:h="851" w:hSpace="142" w:wrap="around" w:vAnchor="page" w:hAnchor="page" w:x="7956" w:y="692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A92CF9">
          <w:rPr>
            <w:rStyle w:val="Hyperlink"/>
            <w:snapToGrid w:val="0"/>
            <w:sz w:val="18"/>
            <w:szCs w:val="18"/>
          </w:rPr>
          <w:t>https://www.turck.de/de/produktneuheiten-2860_latenzfreie-ethernetkoppler-bis-50-w-51345.php</w:t>
        </w:r>
      </w:hyperlink>
    </w:p>
    <w:p w14:paraId="5BC17D11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8E7DE2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62424400" w14:textId="77777777" w:rsidR="00012BF2" w:rsidRPr="00461BCE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61BCE">
        <w:rPr>
          <w:color w:val="808080"/>
          <w:sz w:val="16"/>
        </w:rPr>
        <w:t>Klaus Albers</w:t>
      </w:r>
    </w:p>
    <w:p w14:paraId="233798EE" w14:textId="77777777" w:rsidR="00012BF2" w:rsidRPr="00461BCE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61BCE">
        <w:rPr>
          <w:color w:val="808080"/>
          <w:sz w:val="16"/>
        </w:rPr>
        <w:t>Leiter Marketing Services &amp; Public Relations</w:t>
      </w:r>
    </w:p>
    <w:p w14:paraId="26F2AFA4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>Telefon: +49 208 4952-149</w:t>
      </w:r>
    </w:p>
    <w:p w14:paraId="4748DD80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 xml:space="preserve">Mobil: +49 160 93950359 </w:t>
      </w:r>
    </w:p>
    <w:p w14:paraId="516656CF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>Mail: klaus.albers@turck.com</w:t>
      </w:r>
    </w:p>
    <w:p w14:paraId="5E1D1ED6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>Web: www.turck.</w:t>
      </w:r>
      <w:r w:rsidR="001B164A" w:rsidRPr="00A92CF9">
        <w:rPr>
          <w:color w:val="808080"/>
          <w:sz w:val="16"/>
        </w:rPr>
        <w:t>de/</w:t>
      </w:r>
      <w:r w:rsidRPr="00A92CF9">
        <w:rPr>
          <w:color w:val="808080"/>
          <w:sz w:val="16"/>
        </w:rPr>
        <w:t>presse</w:t>
      </w:r>
    </w:p>
    <w:p w14:paraId="1E34D734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6C30A919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21D421AA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>LESER-KONTAKT</w:t>
      </w:r>
    </w:p>
    <w:p w14:paraId="621C3AB7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70057504" w14:textId="77777777" w:rsidR="00012BF2" w:rsidRPr="00A92CF9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b/>
          <w:color w:val="808080"/>
          <w:sz w:val="16"/>
        </w:rPr>
        <w:t>Deutschland</w:t>
      </w:r>
      <w:r w:rsidRPr="00A92CF9">
        <w:rPr>
          <w:color w:val="808080"/>
          <w:sz w:val="16"/>
        </w:rPr>
        <w:t>:</w:t>
      </w:r>
    </w:p>
    <w:p w14:paraId="1C6701EE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A92CF9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6C1DB75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60CE2BB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76307DB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2D315A4A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59619AEE" w14:textId="77777777" w:rsidR="00012BF2" w:rsidRPr="00DD5734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10817255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10BE08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FB05C2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BCB185C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972480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0412C40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F4B5DA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1954B7AC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16F974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66CCB48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6BF5177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4A50092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913BFAD" w14:textId="77777777" w:rsidR="00012BF2" w:rsidRPr="004120B6" w:rsidRDefault="00012BF2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5AD1321" w14:textId="77777777" w:rsidR="001B164A" w:rsidRPr="004120B6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0BC3DD8A" w14:textId="77777777" w:rsidR="001B164A" w:rsidRPr="004120B6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7416B70B" w14:textId="77777777" w:rsidR="001B164A" w:rsidRDefault="001B164A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6791EE1" w14:textId="77777777" w:rsidR="00DD5734" w:rsidRDefault="00DD5734" w:rsidP="00A92CF9">
      <w:pPr>
        <w:framePr w:w="3345" w:h="6589" w:hSpace="142" w:wrap="notBeside" w:vAnchor="page" w:hAnchor="page" w:x="7902" w:y="9252" w:anchorLock="1"/>
        <w:rPr>
          <w:color w:val="808080"/>
          <w:sz w:val="16"/>
        </w:rPr>
      </w:pPr>
    </w:p>
    <w:p w14:paraId="5D35CDA0" w14:textId="3D4AEAC9" w:rsidR="00774183" w:rsidRDefault="00AC41B4" w:rsidP="008520A0">
      <w:pPr>
        <w:pStyle w:val="Subhead"/>
        <w:framePr w:w="6209" w:h="13078" w:wrap="notBeside" w:vAnchor="page" w:hAnchor="page" w:x="1248" w:y="2836" w:anchorLock="1"/>
        <w:spacing w:after="360"/>
        <w:rPr>
          <w:lang w:val="de-DE"/>
        </w:rPr>
      </w:pPr>
      <w:r>
        <w:rPr>
          <w:rFonts w:eastAsia="Times New Roman"/>
          <w:iCs/>
          <w:sz w:val="28"/>
          <w:szCs w:val="28"/>
          <w:lang w:val="de-DE" w:eastAsia="de-DE"/>
        </w:rPr>
        <w:t xml:space="preserve">Latenzfreie </w:t>
      </w:r>
      <w:r w:rsidR="003009F9" w:rsidRPr="003009F9">
        <w:rPr>
          <w:rFonts w:eastAsia="Times New Roman"/>
          <w:iCs/>
          <w:sz w:val="28"/>
          <w:szCs w:val="28"/>
          <w:lang w:val="de-DE" w:eastAsia="de-DE"/>
        </w:rPr>
        <w:t>Ethernet-Koppler</w:t>
      </w:r>
      <w:r>
        <w:rPr>
          <w:rFonts w:eastAsia="Times New Roman"/>
          <w:iCs/>
          <w:sz w:val="28"/>
          <w:szCs w:val="28"/>
          <w:lang w:val="de-DE" w:eastAsia="de-DE"/>
        </w:rPr>
        <w:t xml:space="preserve"> bis </w:t>
      </w:r>
      <w:r w:rsidR="00EB14D5">
        <w:rPr>
          <w:rFonts w:eastAsia="Times New Roman"/>
          <w:iCs/>
          <w:sz w:val="28"/>
          <w:szCs w:val="28"/>
          <w:lang w:val="de-DE" w:eastAsia="de-DE"/>
        </w:rPr>
        <w:t xml:space="preserve">50 </w:t>
      </w:r>
      <w:r w:rsidR="00B43681">
        <w:rPr>
          <w:rFonts w:eastAsia="Times New Roman"/>
          <w:iCs/>
          <w:sz w:val="28"/>
          <w:szCs w:val="28"/>
          <w:lang w:val="de-DE" w:eastAsia="de-DE"/>
        </w:rPr>
        <w:t>W</w:t>
      </w:r>
      <w:r w:rsidR="00EB14D5">
        <w:rPr>
          <w:rFonts w:eastAsia="Times New Roman"/>
          <w:iCs/>
          <w:sz w:val="28"/>
          <w:szCs w:val="28"/>
          <w:lang w:val="de-DE" w:eastAsia="de-DE"/>
        </w:rPr>
        <w:t xml:space="preserve"> </w:t>
      </w:r>
    </w:p>
    <w:p w14:paraId="6AF3E906" w14:textId="166FB13E" w:rsidR="00294325" w:rsidRDefault="00AC41B4" w:rsidP="008520A0">
      <w:pPr>
        <w:pStyle w:val="Subhead"/>
        <w:framePr w:w="6209" w:h="13078" w:wrap="notBeside" w:vAnchor="page" w:hAnchor="page" w:x="1248" w:y="2836" w:anchorLock="1"/>
        <w:spacing w:after="360"/>
        <w:rPr>
          <w:lang w:val="de-DE"/>
        </w:rPr>
      </w:pPr>
      <w:r>
        <w:rPr>
          <w:iCs/>
          <w:sz w:val="18"/>
          <w:szCs w:val="18"/>
          <w:lang w:val="de-DE"/>
        </w:rPr>
        <w:t>Turcks</w:t>
      </w:r>
      <w:r w:rsidR="00C864D7">
        <w:rPr>
          <w:iCs/>
          <w:sz w:val="18"/>
          <w:szCs w:val="18"/>
          <w:lang w:val="de-DE"/>
        </w:rPr>
        <w:t xml:space="preserve"> </w:t>
      </w:r>
      <w:r w:rsidR="00ED403F">
        <w:rPr>
          <w:iCs/>
          <w:sz w:val="18"/>
          <w:szCs w:val="18"/>
          <w:lang w:val="de-DE"/>
        </w:rPr>
        <w:t>induktive</w:t>
      </w:r>
      <w:r w:rsidR="00C864D7">
        <w:rPr>
          <w:iCs/>
          <w:sz w:val="18"/>
          <w:szCs w:val="18"/>
          <w:lang w:val="de-DE"/>
        </w:rPr>
        <w:t xml:space="preserve"> </w:t>
      </w:r>
      <w:r w:rsidR="0096760D">
        <w:rPr>
          <w:iCs/>
          <w:sz w:val="18"/>
          <w:szCs w:val="18"/>
          <w:lang w:val="de-DE"/>
        </w:rPr>
        <w:t>Ethernet-</w:t>
      </w:r>
      <w:r w:rsidR="00B743AE">
        <w:rPr>
          <w:iCs/>
          <w:sz w:val="18"/>
          <w:szCs w:val="18"/>
          <w:lang w:val="de-DE"/>
        </w:rPr>
        <w:t>Multiprotokoll-</w:t>
      </w:r>
      <w:r w:rsidR="00C864D7">
        <w:rPr>
          <w:iCs/>
          <w:sz w:val="18"/>
          <w:szCs w:val="18"/>
          <w:lang w:val="de-DE"/>
        </w:rPr>
        <w:t xml:space="preserve">Koppler </w:t>
      </w:r>
      <w:r w:rsidR="00C864D7" w:rsidRPr="00C864D7">
        <w:rPr>
          <w:iCs/>
          <w:sz w:val="18"/>
          <w:szCs w:val="18"/>
          <w:lang w:val="de-DE"/>
        </w:rPr>
        <w:t xml:space="preserve">NIC-Q86 </w:t>
      </w:r>
      <w:r w:rsidR="00C864D7">
        <w:rPr>
          <w:iCs/>
          <w:sz w:val="18"/>
          <w:szCs w:val="18"/>
          <w:lang w:val="de-DE"/>
        </w:rPr>
        <w:t>übertr</w:t>
      </w:r>
      <w:r w:rsidR="00B743AE">
        <w:rPr>
          <w:iCs/>
          <w:sz w:val="18"/>
          <w:szCs w:val="18"/>
          <w:lang w:val="de-DE"/>
        </w:rPr>
        <w:t>agen</w:t>
      </w:r>
      <w:r w:rsidR="00631028">
        <w:rPr>
          <w:iCs/>
          <w:sz w:val="18"/>
          <w:szCs w:val="18"/>
          <w:lang w:val="de-DE"/>
        </w:rPr>
        <w:t xml:space="preserve"> bis 50 </w:t>
      </w:r>
      <w:r w:rsidR="00B43681">
        <w:rPr>
          <w:iCs/>
          <w:sz w:val="18"/>
          <w:szCs w:val="18"/>
          <w:lang w:val="de-DE"/>
        </w:rPr>
        <w:t>W</w:t>
      </w:r>
      <w:r w:rsidR="008C6B57">
        <w:rPr>
          <w:iCs/>
          <w:sz w:val="18"/>
          <w:szCs w:val="18"/>
          <w:lang w:val="de-DE"/>
        </w:rPr>
        <w:t xml:space="preserve"> </w:t>
      </w:r>
      <w:r w:rsidR="00B743AE">
        <w:rPr>
          <w:iCs/>
          <w:sz w:val="18"/>
          <w:szCs w:val="18"/>
          <w:lang w:val="de-DE"/>
        </w:rPr>
        <w:t xml:space="preserve">Leistung </w:t>
      </w:r>
      <w:r w:rsidR="00631028">
        <w:rPr>
          <w:iCs/>
          <w:sz w:val="18"/>
          <w:szCs w:val="18"/>
          <w:lang w:val="de-DE"/>
        </w:rPr>
        <w:t xml:space="preserve">und </w:t>
      </w:r>
      <w:r w:rsidR="0094513A">
        <w:rPr>
          <w:iCs/>
          <w:sz w:val="18"/>
          <w:szCs w:val="18"/>
          <w:lang w:val="de-DE"/>
        </w:rPr>
        <w:t xml:space="preserve">bieten </w:t>
      </w:r>
      <w:r w:rsidR="00631028">
        <w:rPr>
          <w:iCs/>
          <w:sz w:val="18"/>
          <w:szCs w:val="18"/>
          <w:lang w:val="de-DE"/>
        </w:rPr>
        <w:t>Datenraten bis 100 Mbit/s</w:t>
      </w:r>
    </w:p>
    <w:p w14:paraId="09EAEEDC" w14:textId="5F50F68E" w:rsidR="00A60827" w:rsidRDefault="008520A0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5D08E5">
        <w:rPr>
          <w:lang w:val="de-DE"/>
        </w:rPr>
        <w:t>3</w:t>
      </w:r>
      <w:r w:rsidRPr="00193424">
        <w:rPr>
          <w:lang w:val="de-DE"/>
        </w:rPr>
        <w:t xml:space="preserve">. </w:t>
      </w:r>
      <w:r w:rsidR="00AE32B6">
        <w:rPr>
          <w:lang w:val="de-DE"/>
        </w:rPr>
        <w:t>Ju</w:t>
      </w:r>
      <w:r w:rsidR="005D08E5">
        <w:rPr>
          <w:lang w:val="de-DE"/>
        </w:rPr>
        <w:t>l</w:t>
      </w:r>
      <w:r w:rsidR="00AE32B6">
        <w:rPr>
          <w:lang w:val="de-DE"/>
        </w:rPr>
        <w:t>i</w:t>
      </w:r>
      <w:r w:rsidR="0096760D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 w:rsidR="00774183">
        <w:rPr>
          <w:lang w:val="de-DE"/>
        </w:rPr>
        <w:t xml:space="preserve"> </w:t>
      </w:r>
      <w:r w:rsidR="003009F9" w:rsidRPr="003009F9">
        <w:rPr>
          <w:lang w:val="de-DE"/>
        </w:rPr>
        <w:t>Mit dem induktiven</w:t>
      </w:r>
      <w:r w:rsidR="00A05EA0">
        <w:rPr>
          <w:lang w:val="de-DE"/>
        </w:rPr>
        <w:t xml:space="preserve"> Ethernet-</w:t>
      </w:r>
      <w:r w:rsidR="00E11E1C" w:rsidRPr="003009F9">
        <w:rPr>
          <w:lang w:val="de-DE"/>
        </w:rPr>
        <w:t>Multiprotokoll</w:t>
      </w:r>
      <w:r w:rsidR="00E11E1C">
        <w:rPr>
          <w:lang w:val="de-DE"/>
        </w:rPr>
        <w:t>-</w:t>
      </w:r>
      <w:r w:rsidR="003009F9" w:rsidRPr="003009F9">
        <w:rPr>
          <w:lang w:val="de-DE"/>
        </w:rPr>
        <w:t>Koppler</w:t>
      </w:r>
      <w:r w:rsidR="002E6674" w:rsidRPr="002E6674">
        <w:rPr>
          <w:lang w:val="de-DE"/>
        </w:rPr>
        <w:t xml:space="preserve"> </w:t>
      </w:r>
      <w:r w:rsidR="002E6674" w:rsidRPr="00807D27">
        <w:rPr>
          <w:lang w:val="de-DE"/>
        </w:rPr>
        <w:t>NIC-Q86-ETH</w:t>
      </w:r>
      <w:r w:rsidR="003009F9" w:rsidRPr="003009F9">
        <w:rPr>
          <w:lang w:val="de-DE"/>
        </w:rPr>
        <w:t xml:space="preserve"> erschließt Turck weitere Anwendungs</w:t>
      </w:r>
      <w:r w:rsidR="00E40C43">
        <w:rPr>
          <w:lang w:val="de-DE"/>
        </w:rPr>
        <w:t xml:space="preserve">felder </w:t>
      </w:r>
      <w:r w:rsidR="003009F9" w:rsidRPr="003009F9">
        <w:rPr>
          <w:lang w:val="de-DE"/>
        </w:rPr>
        <w:t>für die kontaktlose Energie- und Datenübertragung. Der Koppler überträgt</w:t>
      </w:r>
      <w:r w:rsidR="00357A48">
        <w:rPr>
          <w:lang w:val="de-DE"/>
        </w:rPr>
        <w:t xml:space="preserve"> bis zu</w:t>
      </w:r>
      <w:r w:rsidR="003009F9" w:rsidRPr="003009F9">
        <w:rPr>
          <w:lang w:val="de-DE"/>
        </w:rPr>
        <w:t xml:space="preserve"> 50</w:t>
      </w:r>
      <w:r w:rsidR="0096760D">
        <w:rPr>
          <w:lang w:val="de-DE"/>
        </w:rPr>
        <w:t xml:space="preserve"> </w:t>
      </w:r>
      <w:r w:rsidR="00B43681">
        <w:rPr>
          <w:lang w:val="de-DE"/>
        </w:rPr>
        <w:t>W</w:t>
      </w:r>
      <w:r w:rsidR="0096760D">
        <w:rPr>
          <w:lang w:val="de-DE"/>
        </w:rPr>
        <w:t xml:space="preserve"> </w:t>
      </w:r>
      <w:r w:rsidR="003009F9" w:rsidRPr="003009F9">
        <w:rPr>
          <w:lang w:val="de-DE"/>
        </w:rPr>
        <w:t xml:space="preserve">Leistung sowie Daten mit 100 Mbit/s </w:t>
      </w:r>
      <w:proofErr w:type="spellStart"/>
      <w:r w:rsidR="003009F9" w:rsidRPr="003009F9">
        <w:rPr>
          <w:lang w:val="de-DE"/>
        </w:rPr>
        <w:t>vollduplex</w:t>
      </w:r>
      <w:proofErr w:type="spellEnd"/>
      <w:r w:rsidR="00357A48">
        <w:rPr>
          <w:lang w:val="de-DE"/>
        </w:rPr>
        <w:t xml:space="preserve"> und</w:t>
      </w:r>
      <w:r w:rsidR="003009F9" w:rsidRPr="003009F9">
        <w:rPr>
          <w:lang w:val="de-DE"/>
        </w:rPr>
        <w:t xml:space="preserve"> </w:t>
      </w:r>
      <w:r w:rsidR="0054173E">
        <w:rPr>
          <w:lang w:val="de-DE"/>
        </w:rPr>
        <w:t xml:space="preserve">latenzfrei (&lt;1 </w:t>
      </w:r>
      <w:r w:rsidR="00AD581B">
        <w:rPr>
          <w:lang w:val="de-DE"/>
        </w:rPr>
        <w:t>µs</w:t>
      </w:r>
      <w:r w:rsidR="00D06DC6">
        <w:rPr>
          <w:lang w:val="de-DE"/>
        </w:rPr>
        <w:t>)</w:t>
      </w:r>
      <w:r w:rsidR="00461BCE">
        <w:rPr>
          <w:lang w:val="de-DE"/>
        </w:rPr>
        <w:t xml:space="preserve"> in </w:t>
      </w:r>
      <w:r w:rsidR="00677B98">
        <w:rPr>
          <w:lang w:val="de-DE"/>
        </w:rPr>
        <w:t>allen Ethernet-Protokollen</w:t>
      </w:r>
      <w:r w:rsidR="003009F9" w:rsidRPr="003009F9">
        <w:rPr>
          <w:lang w:val="de-DE"/>
        </w:rPr>
        <w:t>. Da</w:t>
      </w:r>
      <w:r w:rsidR="000F66FB">
        <w:rPr>
          <w:lang w:val="de-DE"/>
        </w:rPr>
        <w:t xml:space="preserve">mit ist das neue </w:t>
      </w:r>
      <w:r w:rsidR="003009F9" w:rsidRPr="003009F9">
        <w:rPr>
          <w:lang w:val="de-DE"/>
        </w:rPr>
        <w:t xml:space="preserve">System </w:t>
      </w:r>
      <w:r w:rsidR="00FD7E25">
        <w:rPr>
          <w:lang w:val="de-DE"/>
        </w:rPr>
        <w:t xml:space="preserve">bei </w:t>
      </w:r>
      <w:r w:rsidR="00AD2008">
        <w:rPr>
          <w:lang w:val="de-DE"/>
        </w:rPr>
        <w:t>besonders hohen A</w:t>
      </w:r>
      <w:r w:rsidR="00AD2008" w:rsidRPr="003009F9">
        <w:rPr>
          <w:lang w:val="de-DE"/>
        </w:rPr>
        <w:t>n</w:t>
      </w:r>
      <w:r w:rsidR="00AD2008">
        <w:rPr>
          <w:lang w:val="de-DE"/>
        </w:rPr>
        <w:t xml:space="preserve">forderungen an Echtzeit, Leistung oder Datenrate </w:t>
      </w:r>
      <w:r w:rsidR="000F66FB">
        <w:rPr>
          <w:lang w:val="de-DE"/>
        </w:rPr>
        <w:t>die ideale</w:t>
      </w:r>
      <w:r w:rsidR="00D74228">
        <w:rPr>
          <w:lang w:val="de-DE"/>
        </w:rPr>
        <w:t xml:space="preserve"> Schnittstelle </w:t>
      </w:r>
      <w:r w:rsidR="002E6674">
        <w:rPr>
          <w:lang w:val="de-DE"/>
        </w:rPr>
        <w:t>z</w:t>
      </w:r>
      <w:r w:rsidR="00D74228">
        <w:rPr>
          <w:lang w:val="de-DE"/>
        </w:rPr>
        <w:t xml:space="preserve">wischen </w:t>
      </w:r>
      <w:r w:rsidR="00E404AC">
        <w:rPr>
          <w:lang w:val="de-DE"/>
        </w:rPr>
        <w:t>bewegliche</w:t>
      </w:r>
      <w:r w:rsidR="00B17C83">
        <w:rPr>
          <w:lang w:val="de-DE"/>
        </w:rPr>
        <w:t>n</w:t>
      </w:r>
      <w:r w:rsidR="004A0C1B">
        <w:rPr>
          <w:lang w:val="de-DE"/>
        </w:rPr>
        <w:t xml:space="preserve"> </w:t>
      </w:r>
      <w:r w:rsidR="00E404AC">
        <w:rPr>
          <w:lang w:val="de-DE"/>
        </w:rPr>
        <w:t>Komponenten</w:t>
      </w:r>
      <w:r w:rsidR="004A0C1B">
        <w:rPr>
          <w:lang w:val="de-DE"/>
        </w:rPr>
        <w:t xml:space="preserve"> </w:t>
      </w:r>
      <w:r w:rsidR="00AC32D2">
        <w:rPr>
          <w:lang w:val="de-DE"/>
        </w:rPr>
        <w:t>oder mobilen</w:t>
      </w:r>
      <w:r w:rsidR="004A0C1B">
        <w:rPr>
          <w:lang w:val="de-DE"/>
        </w:rPr>
        <w:t xml:space="preserve"> </w:t>
      </w:r>
      <w:r w:rsidR="00B17C83">
        <w:rPr>
          <w:lang w:val="de-DE"/>
        </w:rPr>
        <w:t xml:space="preserve">Applikationen und </w:t>
      </w:r>
      <w:r w:rsidR="004A0C1B">
        <w:rPr>
          <w:lang w:val="de-DE"/>
        </w:rPr>
        <w:t>M</w:t>
      </w:r>
      <w:r w:rsidR="00D123F7">
        <w:rPr>
          <w:lang w:val="de-DE"/>
        </w:rPr>
        <w:t>a</w:t>
      </w:r>
      <w:r w:rsidR="004A0C1B">
        <w:rPr>
          <w:lang w:val="de-DE"/>
        </w:rPr>
        <w:t>schinenteilen</w:t>
      </w:r>
      <w:r w:rsidR="00280CF6">
        <w:rPr>
          <w:lang w:val="de-DE"/>
        </w:rPr>
        <w:t>, vor allem, wenn sie über Turcks Multiprotokoll-</w:t>
      </w:r>
      <w:r w:rsidR="00FE3F4D">
        <w:rPr>
          <w:lang w:val="de-DE"/>
        </w:rPr>
        <w:t xml:space="preserve"> </w:t>
      </w:r>
      <w:r w:rsidR="00003F23">
        <w:rPr>
          <w:lang w:val="de-DE"/>
        </w:rPr>
        <w:t>und EtherC</w:t>
      </w:r>
      <w:r w:rsidR="00FE3F4D">
        <w:rPr>
          <w:lang w:val="de-DE"/>
        </w:rPr>
        <w:t>AT-</w:t>
      </w:r>
      <w:r w:rsidR="00003F23">
        <w:rPr>
          <w:lang w:val="de-DE"/>
        </w:rPr>
        <w:t>I/O-</w:t>
      </w:r>
      <w:r w:rsidR="00280CF6">
        <w:rPr>
          <w:lang w:val="de-DE"/>
        </w:rPr>
        <w:t>Module</w:t>
      </w:r>
      <w:r w:rsidR="00003F23">
        <w:rPr>
          <w:lang w:val="de-DE"/>
        </w:rPr>
        <w:t xml:space="preserve"> und Steuerungen</w:t>
      </w:r>
      <w:r w:rsidR="00DF2D03">
        <w:rPr>
          <w:lang w:val="de-DE"/>
        </w:rPr>
        <w:t xml:space="preserve"> verbunden werden</w:t>
      </w:r>
      <w:r w:rsidR="00B639D2">
        <w:rPr>
          <w:lang w:val="de-DE"/>
        </w:rPr>
        <w:t xml:space="preserve">, die automatisch in </w:t>
      </w:r>
      <w:proofErr w:type="spellStart"/>
      <w:r w:rsidR="00B639D2">
        <w:rPr>
          <w:lang w:val="de-DE"/>
        </w:rPr>
        <w:t>Profinet</w:t>
      </w:r>
      <w:proofErr w:type="spellEnd"/>
      <w:r w:rsidR="00B639D2">
        <w:rPr>
          <w:lang w:val="de-DE"/>
        </w:rPr>
        <w:t>-, Ethernet/IP-, Modbus-TCP- und EtherCAT-Netzen</w:t>
      </w:r>
      <w:r w:rsidR="00221764">
        <w:rPr>
          <w:lang w:val="de-DE"/>
        </w:rPr>
        <w:t xml:space="preserve"> arbeiten</w:t>
      </w:r>
      <w:r w:rsidR="00A60827">
        <w:rPr>
          <w:lang w:val="de-DE"/>
        </w:rPr>
        <w:t>.</w:t>
      </w:r>
      <w:r w:rsidR="00AD2008" w:rsidRPr="00AD2008">
        <w:rPr>
          <w:lang w:val="de-DE"/>
        </w:rPr>
        <w:t xml:space="preserve"> </w:t>
      </w:r>
      <w:r w:rsidR="00AD2008">
        <w:rPr>
          <w:lang w:val="de-DE"/>
        </w:rPr>
        <w:t>Für Anwendungen</w:t>
      </w:r>
      <w:r w:rsidR="007F3DA3">
        <w:rPr>
          <w:lang w:val="de-DE"/>
        </w:rPr>
        <w:t xml:space="preserve"> im IO-Link-Um</w:t>
      </w:r>
      <w:r w:rsidR="00DC00AB">
        <w:rPr>
          <w:lang w:val="de-DE"/>
        </w:rPr>
        <w:t>feld</w:t>
      </w:r>
      <w:r w:rsidR="007F3DA3">
        <w:rPr>
          <w:lang w:val="de-DE"/>
        </w:rPr>
        <w:t xml:space="preserve"> und Leistungen bis </w:t>
      </w:r>
      <w:r w:rsidR="00AD2008" w:rsidRPr="003009F9">
        <w:rPr>
          <w:lang w:val="de-DE"/>
        </w:rPr>
        <w:t>18 W</w:t>
      </w:r>
      <w:r w:rsidR="00AD2008">
        <w:rPr>
          <w:lang w:val="de-DE"/>
        </w:rPr>
        <w:t>att</w:t>
      </w:r>
      <w:r w:rsidR="00AD2008" w:rsidRPr="003009F9">
        <w:rPr>
          <w:lang w:val="de-DE"/>
        </w:rPr>
        <w:t xml:space="preserve"> </w:t>
      </w:r>
      <w:r w:rsidR="007F3DA3">
        <w:rPr>
          <w:lang w:val="de-DE"/>
        </w:rPr>
        <w:t>bietet Turck weiterhin d</w:t>
      </w:r>
      <w:r w:rsidR="00DC00AB">
        <w:rPr>
          <w:lang w:val="de-DE"/>
        </w:rPr>
        <w:t xml:space="preserve">ie </w:t>
      </w:r>
      <w:r w:rsidR="00300312">
        <w:rPr>
          <w:lang w:val="de-DE"/>
        </w:rPr>
        <w:t xml:space="preserve">kompakten und </w:t>
      </w:r>
      <w:r w:rsidR="00D57C98">
        <w:rPr>
          <w:lang w:val="de-DE"/>
        </w:rPr>
        <w:t xml:space="preserve">robusten </w:t>
      </w:r>
      <w:r w:rsidR="00E20DAE">
        <w:rPr>
          <w:lang w:val="de-DE"/>
        </w:rPr>
        <w:t xml:space="preserve">NIC-Koppler mit </w:t>
      </w:r>
      <w:r w:rsidR="00DC00AB" w:rsidRPr="00DC00AB">
        <w:rPr>
          <w:lang w:val="de-DE"/>
        </w:rPr>
        <w:t xml:space="preserve">IO-Link COM3 </w:t>
      </w:r>
      <w:r w:rsidR="00E20DAE">
        <w:rPr>
          <w:lang w:val="de-DE"/>
        </w:rPr>
        <w:t>und</w:t>
      </w:r>
      <w:r w:rsidR="00DC00AB" w:rsidRPr="00DC00AB">
        <w:rPr>
          <w:lang w:val="de-DE"/>
        </w:rPr>
        <w:t xml:space="preserve"> 230,4 </w:t>
      </w:r>
      <w:proofErr w:type="spellStart"/>
      <w:r w:rsidR="00DC00AB" w:rsidRPr="00DC00AB">
        <w:rPr>
          <w:lang w:val="de-DE"/>
        </w:rPr>
        <w:t>k</w:t>
      </w:r>
      <w:r w:rsidR="005E27AB">
        <w:rPr>
          <w:lang w:val="de-DE"/>
        </w:rPr>
        <w:t>b</w:t>
      </w:r>
      <w:r w:rsidR="00DC00AB" w:rsidRPr="00DC00AB">
        <w:rPr>
          <w:lang w:val="de-DE"/>
        </w:rPr>
        <w:t>it</w:t>
      </w:r>
      <w:proofErr w:type="spellEnd"/>
      <w:r w:rsidR="00DC00AB" w:rsidRPr="00DC00AB">
        <w:rPr>
          <w:lang w:val="de-DE"/>
        </w:rPr>
        <w:t>/s</w:t>
      </w:r>
      <w:r w:rsidR="00E20DAE">
        <w:rPr>
          <w:lang w:val="de-DE"/>
        </w:rPr>
        <w:t xml:space="preserve"> an.</w:t>
      </w:r>
    </w:p>
    <w:p w14:paraId="3CD59032" w14:textId="77777777" w:rsidR="004F6577" w:rsidRDefault="004F6577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747F6D8" w14:textId="6306A81B" w:rsidR="003009F9" w:rsidRDefault="003009F9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3009F9">
        <w:rPr>
          <w:lang w:val="de-DE"/>
        </w:rPr>
        <w:t xml:space="preserve">Dank Fast-Start-up (Hochlaufzeit: 450 </w:t>
      </w:r>
      <w:proofErr w:type="spellStart"/>
      <w:r w:rsidRPr="003009F9">
        <w:rPr>
          <w:lang w:val="de-DE"/>
        </w:rPr>
        <w:t>ms</w:t>
      </w:r>
      <w:proofErr w:type="spellEnd"/>
      <w:r w:rsidRPr="003009F9">
        <w:rPr>
          <w:lang w:val="de-DE"/>
        </w:rPr>
        <w:t xml:space="preserve">) lässt sich der Koppler </w:t>
      </w:r>
      <w:r w:rsidR="0013285B">
        <w:rPr>
          <w:lang w:val="de-DE"/>
        </w:rPr>
        <w:t xml:space="preserve">sehr gut </w:t>
      </w:r>
      <w:r w:rsidRPr="003009F9">
        <w:rPr>
          <w:lang w:val="de-DE"/>
        </w:rPr>
        <w:t xml:space="preserve">bei häufigen Werkzeugwechseln oder in schnell </w:t>
      </w:r>
      <w:r w:rsidR="005E0454">
        <w:rPr>
          <w:lang w:val="de-DE"/>
        </w:rPr>
        <w:t>ge</w:t>
      </w:r>
      <w:r w:rsidRPr="003009F9">
        <w:rPr>
          <w:lang w:val="de-DE"/>
        </w:rPr>
        <w:t>takte</w:t>
      </w:r>
      <w:r w:rsidR="005E0454">
        <w:rPr>
          <w:lang w:val="de-DE"/>
        </w:rPr>
        <w:t>ten</w:t>
      </w:r>
      <w:r w:rsidRPr="003009F9">
        <w:rPr>
          <w:lang w:val="de-DE"/>
        </w:rPr>
        <w:t xml:space="preserve"> Fertigungsprozessen einsetzen.</w:t>
      </w:r>
      <w:r w:rsidR="004F6577">
        <w:rPr>
          <w:lang w:val="de-DE"/>
        </w:rPr>
        <w:t xml:space="preserve"> </w:t>
      </w:r>
      <w:r w:rsidRPr="003009F9">
        <w:rPr>
          <w:lang w:val="de-DE"/>
        </w:rPr>
        <w:t xml:space="preserve">Die Kombination aus </w:t>
      </w:r>
      <w:r w:rsidR="00CC54A8">
        <w:rPr>
          <w:lang w:val="de-DE"/>
        </w:rPr>
        <w:t xml:space="preserve">Schutzart </w:t>
      </w:r>
      <w:r w:rsidRPr="003009F9">
        <w:rPr>
          <w:lang w:val="de-DE"/>
        </w:rPr>
        <w:t>IP65</w:t>
      </w:r>
      <w:r w:rsidR="005E0454">
        <w:rPr>
          <w:lang w:val="de-DE"/>
        </w:rPr>
        <w:t>,</w:t>
      </w:r>
      <w:r w:rsidRPr="003009F9">
        <w:rPr>
          <w:lang w:val="de-DE"/>
        </w:rPr>
        <w:t xml:space="preserve"> </w:t>
      </w:r>
      <w:r w:rsidR="00174BCE">
        <w:rPr>
          <w:lang w:val="de-DE"/>
        </w:rPr>
        <w:t>dem</w:t>
      </w:r>
      <w:r w:rsidRPr="003009F9">
        <w:rPr>
          <w:lang w:val="de-DE"/>
        </w:rPr>
        <w:t xml:space="preserve"> </w:t>
      </w:r>
      <w:r w:rsidR="00364AAC">
        <w:rPr>
          <w:lang w:val="de-DE"/>
        </w:rPr>
        <w:t xml:space="preserve">maximalen </w:t>
      </w:r>
      <w:r w:rsidRPr="003009F9">
        <w:rPr>
          <w:lang w:val="de-DE"/>
        </w:rPr>
        <w:t xml:space="preserve">Übertragungsabstand von 10 </w:t>
      </w:r>
      <w:r w:rsidR="005E0454">
        <w:rPr>
          <w:lang w:val="de-DE"/>
        </w:rPr>
        <w:t>mm</w:t>
      </w:r>
      <w:r w:rsidR="00A65D4C">
        <w:rPr>
          <w:lang w:val="de-DE"/>
        </w:rPr>
        <w:t xml:space="preserve"> sowie der </w:t>
      </w:r>
      <w:r w:rsidR="00825138">
        <w:rPr>
          <w:lang w:val="de-DE"/>
        </w:rPr>
        <w:t>Unabhängigkeit</w:t>
      </w:r>
      <w:r w:rsidR="00A65D4C">
        <w:rPr>
          <w:lang w:val="de-DE"/>
        </w:rPr>
        <w:t xml:space="preserve"> vom </w:t>
      </w:r>
      <w:r w:rsidR="009D5F53">
        <w:rPr>
          <w:lang w:val="de-DE"/>
        </w:rPr>
        <w:t>übertragenen Ethe</w:t>
      </w:r>
      <w:r w:rsidR="00E404AC">
        <w:rPr>
          <w:lang w:val="de-DE"/>
        </w:rPr>
        <w:t>rnet</w:t>
      </w:r>
      <w:r w:rsidR="00174BCE">
        <w:rPr>
          <w:lang w:val="de-DE"/>
        </w:rPr>
        <w:t>-P</w:t>
      </w:r>
      <w:r w:rsidR="009D5F53">
        <w:rPr>
          <w:lang w:val="de-DE"/>
        </w:rPr>
        <w:t>rot</w:t>
      </w:r>
      <w:r w:rsidR="00E404AC">
        <w:rPr>
          <w:lang w:val="de-DE"/>
        </w:rPr>
        <w:t>o</w:t>
      </w:r>
      <w:r w:rsidR="009D5F53">
        <w:rPr>
          <w:lang w:val="de-DE"/>
        </w:rPr>
        <w:t xml:space="preserve">koll </w:t>
      </w:r>
      <w:r w:rsidRPr="003009F9">
        <w:rPr>
          <w:lang w:val="de-DE"/>
        </w:rPr>
        <w:t>macht d</w:t>
      </w:r>
      <w:r w:rsidR="009D5F53">
        <w:rPr>
          <w:lang w:val="de-DE"/>
        </w:rPr>
        <w:t xml:space="preserve">ie </w:t>
      </w:r>
      <w:r w:rsidRPr="003009F9">
        <w:rPr>
          <w:lang w:val="de-DE"/>
        </w:rPr>
        <w:t xml:space="preserve">NIC zur </w:t>
      </w:r>
      <w:r w:rsidR="00174BCE">
        <w:rPr>
          <w:lang w:val="de-DE"/>
        </w:rPr>
        <w:t>effizienten</w:t>
      </w:r>
      <w:r w:rsidRPr="003009F9">
        <w:rPr>
          <w:lang w:val="de-DE"/>
        </w:rPr>
        <w:t xml:space="preserve"> Lösung für OEMs und Anwender mit wechselnden Systemanforderungen.</w:t>
      </w:r>
      <w:r w:rsidR="006B2A7B">
        <w:rPr>
          <w:lang w:val="de-DE"/>
        </w:rPr>
        <w:t xml:space="preserve"> Ein Koppler-Set besteht aus einem </w:t>
      </w:r>
      <w:r w:rsidR="006B2A7B" w:rsidRPr="00807D27">
        <w:rPr>
          <w:lang w:val="de-DE"/>
        </w:rPr>
        <w:t>Primär- u</w:t>
      </w:r>
      <w:r w:rsidR="006B2A7B">
        <w:rPr>
          <w:lang w:val="de-DE"/>
        </w:rPr>
        <w:t>nd einem Sekundärteil (</w:t>
      </w:r>
      <w:r w:rsidR="006B2A7B" w:rsidRPr="00807D27">
        <w:rPr>
          <w:lang w:val="de-DE"/>
        </w:rPr>
        <w:t>NICP</w:t>
      </w:r>
      <w:r w:rsidR="006B2A7B">
        <w:rPr>
          <w:lang w:val="de-DE"/>
        </w:rPr>
        <w:t>/</w:t>
      </w:r>
      <w:r w:rsidR="006B2A7B" w:rsidRPr="00B70A80">
        <w:rPr>
          <w:lang w:val="de-DE"/>
        </w:rPr>
        <w:t>NICS-Q86-ETH</w:t>
      </w:r>
      <w:r w:rsidR="006B2A7B">
        <w:rPr>
          <w:lang w:val="de-DE"/>
        </w:rPr>
        <w:t>). Beide Teile können auch dynamisch mit beliebigen anderen Primär- oder Sekundärteilen gekoppelt werden.</w:t>
      </w:r>
    </w:p>
    <w:p w14:paraId="5BDDE12A" w14:textId="77777777" w:rsidR="00774183" w:rsidRPr="003009F9" w:rsidRDefault="00774183" w:rsidP="003009F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F9D9E4" w14:textId="38FAAB7F" w:rsidR="004232BB" w:rsidRPr="00B70A80" w:rsidRDefault="00825138" w:rsidP="00B70A8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Typische Einsatzgebiete</w:t>
      </w:r>
      <w:r w:rsidR="004C465A">
        <w:rPr>
          <w:lang w:val="de-DE"/>
        </w:rPr>
        <w:t xml:space="preserve"> der Koppler sind</w:t>
      </w:r>
      <w:r w:rsidR="003009F9" w:rsidRPr="003009F9">
        <w:rPr>
          <w:lang w:val="de-DE"/>
        </w:rPr>
        <w:t xml:space="preserve"> mobile Ladungsträger, Rundtakttische, drehbare Werkzeuge</w:t>
      </w:r>
      <w:r w:rsidR="00AA6B24">
        <w:rPr>
          <w:lang w:val="de-DE"/>
        </w:rPr>
        <w:t xml:space="preserve"> oder</w:t>
      </w:r>
      <w:r w:rsidR="008273CF">
        <w:rPr>
          <w:lang w:val="de-DE"/>
        </w:rPr>
        <w:t xml:space="preserve"> mobile </w:t>
      </w:r>
      <w:r w:rsidR="008273CF" w:rsidRPr="003009F9">
        <w:rPr>
          <w:lang w:val="de-DE"/>
        </w:rPr>
        <w:t>Pick-to-Light-Systeme</w:t>
      </w:r>
      <w:r w:rsidR="003009F9" w:rsidRPr="003009F9">
        <w:rPr>
          <w:lang w:val="de-DE"/>
        </w:rPr>
        <w:t>.</w:t>
      </w:r>
      <w:r w:rsidR="006C2C30">
        <w:rPr>
          <w:lang w:val="de-DE"/>
        </w:rPr>
        <w:t xml:space="preserve"> </w:t>
      </w:r>
    </w:p>
    <w:p w14:paraId="78777F36" w14:textId="04910023" w:rsidR="00374763" w:rsidRPr="009B1E75" w:rsidRDefault="00374763" w:rsidP="004E4B5F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374763" w:rsidRPr="009B1E75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3CB9E" w14:textId="77777777" w:rsidR="00B6505E" w:rsidRDefault="00B6505E">
      <w:r>
        <w:separator/>
      </w:r>
    </w:p>
  </w:endnote>
  <w:endnote w:type="continuationSeparator" w:id="0">
    <w:p w14:paraId="2F8B9484" w14:textId="77777777" w:rsidR="00B6505E" w:rsidRDefault="00B6505E">
      <w:r>
        <w:continuationSeparator/>
      </w:r>
    </w:p>
  </w:endnote>
  <w:endnote w:type="continuationNotice" w:id="1">
    <w:p w14:paraId="19E3D8A3" w14:textId="77777777" w:rsidR="00B6505E" w:rsidRDefault="00B65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F877" w14:textId="77777777" w:rsidR="00B6505E" w:rsidRDefault="00B6505E">
      <w:r>
        <w:separator/>
      </w:r>
    </w:p>
  </w:footnote>
  <w:footnote w:type="continuationSeparator" w:id="0">
    <w:p w14:paraId="5BBAA0DC" w14:textId="77777777" w:rsidR="00B6505E" w:rsidRDefault="00B6505E">
      <w:r>
        <w:continuationSeparator/>
      </w:r>
    </w:p>
  </w:footnote>
  <w:footnote w:type="continuationNotice" w:id="1">
    <w:p w14:paraId="76542DCF" w14:textId="77777777" w:rsidR="00B6505E" w:rsidRDefault="00B65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0E4D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3F23"/>
    <w:rsid w:val="00012BF2"/>
    <w:rsid w:val="00033072"/>
    <w:rsid w:val="00033A35"/>
    <w:rsid w:val="00040017"/>
    <w:rsid w:val="0004009F"/>
    <w:rsid w:val="000635D4"/>
    <w:rsid w:val="00077A27"/>
    <w:rsid w:val="00083DA7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3909"/>
    <w:rsid w:val="001060D1"/>
    <w:rsid w:val="001236D2"/>
    <w:rsid w:val="00125C23"/>
    <w:rsid w:val="0013285B"/>
    <w:rsid w:val="00134B2C"/>
    <w:rsid w:val="00145785"/>
    <w:rsid w:val="00155693"/>
    <w:rsid w:val="0017012B"/>
    <w:rsid w:val="00174BCE"/>
    <w:rsid w:val="001843CB"/>
    <w:rsid w:val="0018665B"/>
    <w:rsid w:val="001A28DC"/>
    <w:rsid w:val="001B164A"/>
    <w:rsid w:val="001B60EF"/>
    <w:rsid w:val="001C015D"/>
    <w:rsid w:val="001D1B35"/>
    <w:rsid w:val="001D4244"/>
    <w:rsid w:val="001E518F"/>
    <w:rsid w:val="001F48E9"/>
    <w:rsid w:val="0020002B"/>
    <w:rsid w:val="00202D28"/>
    <w:rsid w:val="002105EB"/>
    <w:rsid w:val="0021486E"/>
    <w:rsid w:val="002201A7"/>
    <w:rsid w:val="00221542"/>
    <w:rsid w:val="00221764"/>
    <w:rsid w:val="00227E3B"/>
    <w:rsid w:val="002539A8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E5049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77F03"/>
    <w:rsid w:val="004840CE"/>
    <w:rsid w:val="00497095"/>
    <w:rsid w:val="004A0C1B"/>
    <w:rsid w:val="004A2DB5"/>
    <w:rsid w:val="004A3424"/>
    <w:rsid w:val="004A44D8"/>
    <w:rsid w:val="004B032E"/>
    <w:rsid w:val="004B40B9"/>
    <w:rsid w:val="004C465A"/>
    <w:rsid w:val="004D41EE"/>
    <w:rsid w:val="004E4B5F"/>
    <w:rsid w:val="004E4C5F"/>
    <w:rsid w:val="004F1C73"/>
    <w:rsid w:val="004F21CC"/>
    <w:rsid w:val="004F60EC"/>
    <w:rsid w:val="004F6577"/>
    <w:rsid w:val="00506DF9"/>
    <w:rsid w:val="00521543"/>
    <w:rsid w:val="0054173E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66C7"/>
    <w:rsid w:val="005C6882"/>
    <w:rsid w:val="005D08E5"/>
    <w:rsid w:val="005D4502"/>
    <w:rsid w:val="005E0454"/>
    <w:rsid w:val="005E27AB"/>
    <w:rsid w:val="005E6D12"/>
    <w:rsid w:val="00617E10"/>
    <w:rsid w:val="00624E52"/>
    <w:rsid w:val="00631028"/>
    <w:rsid w:val="006311D5"/>
    <w:rsid w:val="00634FEB"/>
    <w:rsid w:val="00646B6E"/>
    <w:rsid w:val="0067577D"/>
    <w:rsid w:val="00677B98"/>
    <w:rsid w:val="006809DD"/>
    <w:rsid w:val="00683678"/>
    <w:rsid w:val="006A4D47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6FC"/>
    <w:rsid w:val="0070789B"/>
    <w:rsid w:val="0071261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963D5"/>
    <w:rsid w:val="008A00AA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49AC"/>
    <w:rsid w:val="009B6E6A"/>
    <w:rsid w:val="009C5023"/>
    <w:rsid w:val="009C69CC"/>
    <w:rsid w:val="009D4A9F"/>
    <w:rsid w:val="009D5F53"/>
    <w:rsid w:val="009E330C"/>
    <w:rsid w:val="00A05EA0"/>
    <w:rsid w:val="00A16556"/>
    <w:rsid w:val="00A55935"/>
    <w:rsid w:val="00A60827"/>
    <w:rsid w:val="00A6237C"/>
    <w:rsid w:val="00A6595A"/>
    <w:rsid w:val="00A65D4C"/>
    <w:rsid w:val="00A92CF9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59A9"/>
    <w:rsid w:val="00B03E26"/>
    <w:rsid w:val="00B06F43"/>
    <w:rsid w:val="00B112B6"/>
    <w:rsid w:val="00B11DC3"/>
    <w:rsid w:val="00B132E2"/>
    <w:rsid w:val="00B15C5E"/>
    <w:rsid w:val="00B17C83"/>
    <w:rsid w:val="00B37E68"/>
    <w:rsid w:val="00B40BB1"/>
    <w:rsid w:val="00B43681"/>
    <w:rsid w:val="00B639D2"/>
    <w:rsid w:val="00B646BB"/>
    <w:rsid w:val="00B6505E"/>
    <w:rsid w:val="00B70A80"/>
    <w:rsid w:val="00B743AE"/>
    <w:rsid w:val="00B839C2"/>
    <w:rsid w:val="00B9217C"/>
    <w:rsid w:val="00BA4609"/>
    <w:rsid w:val="00BA5B05"/>
    <w:rsid w:val="00BA7990"/>
    <w:rsid w:val="00BC136A"/>
    <w:rsid w:val="00BD0A1B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22F8"/>
    <w:rsid w:val="00CB22EF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2A07"/>
    <w:rsid w:val="00D06133"/>
    <w:rsid w:val="00D06DC6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36E1"/>
    <w:rsid w:val="00D74228"/>
    <w:rsid w:val="00D8247A"/>
    <w:rsid w:val="00D82E33"/>
    <w:rsid w:val="00D9708B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6194C"/>
    <w:rsid w:val="00E622A9"/>
    <w:rsid w:val="00E64EDE"/>
    <w:rsid w:val="00E65C41"/>
    <w:rsid w:val="00E70F31"/>
    <w:rsid w:val="00E73E1B"/>
    <w:rsid w:val="00E765E7"/>
    <w:rsid w:val="00E82F92"/>
    <w:rsid w:val="00EB14D5"/>
    <w:rsid w:val="00EB51B2"/>
    <w:rsid w:val="00EC4B8B"/>
    <w:rsid w:val="00ED403F"/>
    <w:rsid w:val="00ED7565"/>
    <w:rsid w:val="00EE2C71"/>
    <w:rsid w:val="00EE3319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sid w:val="00D8247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8247A"/>
    <w:rPr>
      <w:rFonts w:ascii="Arial" w:hAnsi="Arial" w:cs="Arial"/>
    </w:rPr>
  </w:style>
  <w:style w:type="character" w:styleId="Kommentarzeichen">
    <w:name w:val="annotation reference"/>
    <w:basedOn w:val="Absatz-Standardschriftart"/>
    <w:rsid w:val="00D8247A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84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843CB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2C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latenzfreie-ethernetkoppler-bis-50-w-51345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2AFC8-3C8B-4862-8B14-96D973F8E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327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2855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119</cp:revision>
  <cp:lastPrinted>2015-10-14T01:45:00Z</cp:lastPrinted>
  <dcterms:created xsi:type="dcterms:W3CDTF">2025-04-30T23:40:00Z</dcterms:created>
  <dcterms:modified xsi:type="dcterms:W3CDTF">2025-07-01T09:53:00Z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